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813" w:rsidRDefault="00993813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993813" w:rsidRDefault="00993813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993813" w:rsidTr="00305D4D">
        <w:trPr>
          <w:trHeight w:val="553"/>
        </w:trPr>
        <w:tc>
          <w:tcPr>
            <w:tcW w:w="1749" w:type="dxa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兴化东华齿轮有限公司</w:t>
            </w:r>
          </w:p>
        </w:tc>
        <w:tc>
          <w:tcPr>
            <w:tcW w:w="1742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杨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展</w:t>
            </w:r>
          </w:p>
        </w:tc>
      </w:tr>
      <w:tr w:rsidR="00993813" w:rsidTr="00305D4D">
        <w:trPr>
          <w:trHeight w:val="553"/>
        </w:trPr>
        <w:tc>
          <w:tcPr>
            <w:tcW w:w="1749" w:type="dxa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兴化市五里西路</w:t>
            </w:r>
            <w:r>
              <w:rPr>
                <w:rFonts w:ascii="仿宋_GB2312" w:eastAsia="仿宋_GB2312" w:hAnsi="宋体"/>
                <w:sz w:val="24"/>
              </w:rPr>
              <w:t>26</w:t>
            </w:r>
            <w:r>
              <w:rPr>
                <w:rFonts w:ascii="仿宋_GB2312" w:eastAsia="仿宋_GB2312" w:hAnsi="宋体" w:hint="eastAsia"/>
                <w:sz w:val="24"/>
              </w:rPr>
              <w:t>号</w:t>
            </w:r>
          </w:p>
        </w:tc>
        <w:tc>
          <w:tcPr>
            <w:tcW w:w="1742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0523-82323200   13775659866</w:t>
            </w:r>
          </w:p>
        </w:tc>
      </w:tr>
      <w:tr w:rsidR="00993813" w:rsidTr="00305D4D">
        <w:trPr>
          <w:trHeight w:val="553"/>
        </w:trPr>
        <w:tc>
          <w:tcPr>
            <w:tcW w:w="1749" w:type="dxa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993813" w:rsidRPr="00C12558" w:rsidRDefault="00993813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j</w:t>
            </w:r>
            <w:r w:rsidRPr="00C12558">
              <w:rPr>
                <w:rFonts w:ascii="仿宋_GB2312" w:eastAsia="仿宋_GB2312" w:hAnsi="宋体"/>
                <w:szCs w:val="21"/>
              </w:rPr>
              <w:t>sxhyz3318816@126.com</w:t>
            </w:r>
          </w:p>
        </w:tc>
        <w:tc>
          <w:tcPr>
            <w:tcW w:w="1742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0523-83264507</w:t>
            </w:r>
          </w:p>
        </w:tc>
      </w:tr>
      <w:tr w:rsidR="00993813" w:rsidTr="00305D4D">
        <w:trPr>
          <w:trHeight w:val="2661"/>
        </w:trPr>
        <w:tc>
          <w:tcPr>
            <w:tcW w:w="8943" w:type="dxa"/>
            <w:gridSpan w:val="8"/>
          </w:tcPr>
          <w:p w:rsidR="00993813" w:rsidRPr="009F4E33" w:rsidRDefault="00993813" w:rsidP="00305D4D">
            <w:pPr>
              <w:ind w:firstLineChars="150" w:firstLine="315"/>
              <w:rPr>
                <w:rFonts w:ascii="仿宋_GB2312" w:eastAsia="仿宋_GB2312" w:hAnsi="宋体"/>
                <w:szCs w:val="21"/>
              </w:rPr>
            </w:pPr>
            <w:r w:rsidRPr="009F4E33">
              <w:rPr>
                <w:rFonts w:ascii="仿宋_GB2312" w:eastAsia="仿宋_GB2312" w:hAnsi="宋体" w:hint="eastAsia"/>
                <w:szCs w:val="21"/>
              </w:rPr>
              <w:t>兴化东华齿轮有限公司位于江苏省经济开发区内，公司占地面积近</w:t>
            </w:r>
            <w:r w:rsidRPr="009F4E33">
              <w:rPr>
                <w:rFonts w:ascii="仿宋_GB2312" w:eastAsia="仿宋_GB2312" w:hAnsi="宋体"/>
                <w:szCs w:val="21"/>
              </w:rPr>
              <w:t>6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万平方米，前身是成立于</w:t>
            </w:r>
            <w:r w:rsidRPr="009F4E33">
              <w:rPr>
                <w:rFonts w:ascii="仿宋_GB2312" w:eastAsia="仿宋_GB2312" w:hAnsi="宋体"/>
                <w:szCs w:val="21"/>
              </w:rPr>
              <w:t>1979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年的国家中型企业兴化齿轮厂，</w:t>
            </w:r>
            <w:r w:rsidRPr="009F4E33">
              <w:rPr>
                <w:rFonts w:ascii="仿宋_GB2312" w:eastAsia="仿宋_GB2312" w:hAnsi="宋体"/>
                <w:szCs w:val="21"/>
              </w:rPr>
              <w:t>2007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年</w:t>
            </w:r>
            <w:r w:rsidRPr="009F4E33">
              <w:rPr>
                <w:rFonts w:ascii="仿宋_GB2312" w:eastAsia="仿宋_GB2312" w:hAnsi="宋体"/>
                <w:szCs w:val="21"/>
              </w:rPr>
              <w:t>9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月被杭州东华链条集团全资收购改制成立的民营企业，公司是常州东风农机集团、上海汽车集团</w:t>
            </w:r>
            <w:r w:rsidRPr="009F4E33">
              <w:rPr>
                <w:rFonts w:ascii="仿宋_GB2312" w:eastAsia="仿宋_GB2312" w:hAnsi="宋体"/>
                <w:szCs w:val="21"/>
              </w:rPr>
              <w:t>(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南京汽车变速箱有限公司</w:t>
            </w:r>
            <w:r w:rsidRPr="009F4E33">
              <w:rPr>
                <w:rFonts w:ascii="仿宋_GB2312" w:eastAsia="仿宋_GB2312" w:hAnsi="宋体"/>
                <w:szCs w:val="21"/>
              </w:rPr>
              <w:t>)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、山东时风集团、山东五征集团、山东蒙沃变速器有限公司、江苏沃得集团等大企业集团的主要配套供应商</w:t>
            </w:r>
            <w:r w:rsidRPr="009F4E33">
              <w:rPr>
                <w:rFonts w:ascii="仿宋_GB2312" w:eastAsia="仿宋_GB2312" w:hAnsi="宋体"/>
                <w:szCs w:val="21"/>
              </w:rPr>
              <w:t>,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公司专业制造各类圆柱齿轮，圆锥齿轮，标准链轮、链条，非标链轮、链条以及中、轻型汽车、轮式拖拉机变速箱总成，年产齿轮、齿轴、链轮、链条</w:t>
            </w:r>
            <w:r w:rsidRPr="009F4E33">
              <w:rPr>
                <w:rFonts w:ascii="仿宋_GB2312" w:eastAsia="仿宋_GB2312" w:hAnsi="宋体"/>
                <w:szCs w:val="21"/>
              </w:rPr>
              <w:t>400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万件，各类变速箱总成</w:t>
            </w:r>
            <w:r w:rsidRPr="009F4E33">
              <w:rPr>
                <w:rFonts w:ascii="仿宋_GB2312" w:eastAsia="仿宋_GB2312" w:hAnsi="宋体"/>
                <w:szCs w:val="21"/>
              </w:rPr>
              <w:t>5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万台，年产值</w:t>
            </w:r>
            <w:r w:rsidRPr="009F4E33">
              <w:rPr>
                <w:rFonts w:ascii="仿宋_GB2312" w:eastAsia="仿宋_GB2312" w:hAnsi="宋体"/>
                <w:szCs w:val="21"/>
              </w:rPr>
              <w:t>2.5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亿元，公司现有员工近</w:t>
            </w:r>
            <w:r w:rsidRPr="009F4E33">
              <w:rPr>
                <w:rFonts w:ascii="仿宋_GB2312" w:eastAsia="仿宋_GB2312" w:hAnsi="宋体"/>
                <w:szCs w:val="21"/>
              </w:rPr>
              <w:t>1000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人。</w:t>
            </w:r>
          </w:p>
          <w:p w:rsidR="00993813" w:rsidRDefault="00993813" w:rsidP="00305D4D">
            <w:pPr>
              <w:ind w:firstLineChars="150" w:firstLine="315"/>
              <w:rPr>
                <w:rFonts w:ascii="仿宋_GB2312" w:eastAsia="仿宋_GB2312" w:hAnsi="宋体"/>
                <w:sz w:val="24"/>
              </w:rPr>
            </w:pPr>
            <w:r w:rsidRPr="009F4E33">
              <w:rPr>
                <w:rFonts w:ascii="仿宋_GB2312" w:eastAsia="仿宋_GB2312" w:hAnsi="宋体"/>
                <w:szCs w:val="21"/>
              </w:rPr>
              <w:t>2011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年</w:t>
            </w:r>
            <w:r w:rsidRPr="009F4E33">
              <w:rPr>
                <w:rFonts w:ascii="仿宋_GB2312" w:eastAsia="仿宋_GB2312" w:hAnsi="宋体"/>
                <w:szCs w:val="21"/>
              </w:rPr>
              <w:t>,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兴化东华按集团“十二五”规划的整体部署要求，在兴化经济开发区新征工业用地</w:t>
            </w:r>
            <w:r w:rsidRPr="009F4E33">
              <w:rPr>
                <w:rFonts w:ascii="仿宋_GB2312" w:eastAsia="仿宋_GB2312" w:hAnsi="宋体"/>
                <w:szCs w:val="21"/>
              </w:rPr>
              <w:t>256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亩、宿舍用地</w:t>
            </w:r>
            <w:r w:rsidRPr="009F4E33">
              <w:rPr>
                <w:rFonts w:ascii="仿宋_GB2312" w:eastAsia="仿宋_GB2312" w:hAnsi="宋体"/>
                <w:szCs w:val="21"/>
              </w:rPr>
              <w:t>30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亩，总投资</w:t>
            </w:r>
            <w:r w:rsidRPr="009F4E33">
              <w:rPr>
                <w:rFonts w:ascii="仿宋_GB2312" w:eastAsia="仿宋_GB2312" w:hAnsi="宋体"/>
                <w:szCs w:val="21"/>
              </w:rPr>
              <w:t>6.6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亿元，建立传动件及桥箱制造生产基地和员工宿舍楼、公寓楼、专家楼，预计在</w:t>
            </w:r>
            <w:r w:rsidRPr="009F4E33">
              <w:rPr>
                <w:rFonts w:ascii="仿宋_GB2312" w:eastAsia="仿宋_GB2312" w:hAnsi="宋体"/>
                <w:szCs w:val="21"/>
              </w:rPr>
              <w:t>2016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年底项目全部建成达产实现年产值</w:t>
            </w:r>
            <w:r w:rsidRPr="009F4E33">
              <w:rPr>
                <w:rFonts w:ascii="仿宋_GB2312" w:eastAsia="仿宋_GB2312" w:hAnsi="宋体"/>
                <w:szCs w:val="21"/>
              </w:rPr>
              <w:t>10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亿元。今年继续加大投资，计划在</w:t>
            </w:r>
            <w:r w:rsidRPr="009F4E33">
              <w:rPr>
                <w:rFonts w:ascii="仿宋_GB2312" w:eastAsia="仿宋_GB2312" w:hAnsi="宋体"/>
                <w:szCs w:val="21"/>
              </w:rPr>
              <w:t>2016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年下半年新征</w:t>
            </w:r>
            <w:r w:rsidRPr="009F4E33">
              <w:rPr>
                <w:rFonts w:ascii="仿宋_GB2312" w:eastAsia="仿宋_GB2312" w:hAnsi="宋体"/>
                <w:szCs w:val="21"/>
              </w:rPr>
              <w:t>500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亩土地，总投资</w:t>
            </w:r>
            <w:r w:rsidRPr="009F4E33">
              <w:rPr>
                <w:rFonts w:ascii="仿宋_GB2312" w:eastAsia="仿宋_GB2312" w:hAnsi="宋体"/>
                <w:szCs w:val="21"/>
              </w:rPr>
              <w:t>15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亿元，新建“东风农机产业园”，在兴化建立东风农机联合收割机械、耕整地机械、植保机械的生产基地，待项目建成后将新增年销售收入</w:t>
            </w:r>
            <w:r w:rsidRPr="009F4E33">
              <w:rPr>
                <w:rFonts w:ascii="仿宋_GB2312" w:eastAsia="仿宋_GB2312" w:hAnsi="宋体"/>
                <w:szCs w:val="21"/>
              </w:rPr>
              <w:t>25</w:t>
            </w:r>
            <w:r w:rsidRPr="009F4E33">
              <w:rPr>
                <w:rFonts w:ascii="仿宋_GB2312" w:eastAsia="仿宋_GB2312" w:hAnsi="宋体" w:hint="eastAsia"/>
                <w:szCs w:val="21"/>
              </w:rPr>
              <w:t>亿元。</w:t>
            </w:r>
          </w:p>
        </w:tc>
      </w:tr>
      <w:tr w:rsidR="00993813" w:rsidTr="00305D4D">
        <w:trPr>
          <w:trHeight w:val="553"/>
        </w:trPr>
        <w:tc>
          <w:tcPr>
            <w:tcW w:w="8943" w:type="dxa"/>
            <w:gridSpan w:val="8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993813" w:rsidTr="00305D4D">
        <w:trPr>
          <w:trHeight w:val="553"/>
        </w:trPr>
        <w:tc>
          <w:tcPr>
            <w:tcW w:w="2045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993813" w:rsidRDefault="0099381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993813" w:rsidTr="00305D4D">
        <w:trPr>
          <w:trHeight w:val="553"/>
        </w:trPr>
        <w:tc>
          <w:tcPr>
            <w:tcW w:w="2045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技术主管</w:t>
            </w:r>
            <w:r>
              <w:rPr>
                <w:rFonts w:ascii="仿宋_GB2312" w:eastAsia="仿宋_GB2312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sz w:val="24"/>
              </w:rPr>
              <w:t>技术员</w:t>
            </w:r>
          </w:p>
        </w:tc>
        <w:tc>
          <w:tcPr>
            <w:tcW w:w="2083" w:type="dxa"/>
            <w:vAlign w:val="center"/>
          </w:tcPr>
          <w:p w:rsidR="00993813" w:rsidRDefault="009938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机械（</w:t>
            </w:r>
            <w:r w:rsidRPr="002E199F">
              <w:rPr>
                <w:rFonts w:ascii="仿宋_GB2312" w:eastAsia="仿宋_GB2312" w:hint="eastAsia"/>
                <w:sz w:val="24"/>
              </w:rPr>
              <w:t>锻造模具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1636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/>
                <w:sz w:val="24"/>
              </w:rPr>
            </w:pPr>
            <w:r w:rsidRPr="002E199F">
              <w:rPr>
                <w:rFonts w:ascii="仿宋_GB2312" w:eastAsia="仿宋_GB2312" w:hint="eastAsia"/>
                <w:sz w:val="24"/>
              </w:rPr>
              <w:t>大专及以上</w:t>
            </w:r>
          </w:p>
        </w:tc>
        <w:tc>
          <w:tcPr>
            <w:tcW w:w="1041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993813" w:rsidRDefault="00993813" w:rsidP="003A57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议</w:t>
            </w:r>
          </w:p>
        </w:tc>
      </w:tr>
      <w:tr w:rsidR="00993813" w:rsidTr="00305D4D">
        <w:trPr>
          <w:trHeight w:val="553"/>
        </w:trPr>
        <w:tc>
          <w:tcPr>
            <w:tcW w:w="2045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/>
                <w:sz w:val="24"/>
              </w:rPr>
            </w:pPr>
            <w:r w:rsidRPr="002E199F">
              <w:rPr>
                <w:rFonts w:ascii="仿宋_GB2312" w:eastAsia="仿宋_GB2312" w:hint="eastAsia"/>
                <w:sz w:val="24"/>
              </w:rPr>
              <w:t>信息管理</w:t>
            </w:r>
            <w:r>
              <w:rPr>
                <w:rFonts w:ascii="仿宋_GB2312" w:eastAsia="仿宋_GB2312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sz w:val="24"/>
              </w:rPr>
              <w:t>软件工程师</w:t>
            </w:r>
          </w:p>
        </w:tc>
        <w:tc>
          <w:tcPr>
            <w:tcW w:w="2083" w:type="dxa"/>
            <w:vAlign w:val="center"/>
          </w:tcPr>
          <w:p w:rsidR="00993813" w:rsidRDefault="009938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计算机</w:t>
            </w:r>
          </w:p>
        </w:tc>
        <w:tc>
          <w:tcPr>
            <w:tcW w:w="1636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/>
                <w:sz w:val="24"/>
              </w:rPr>
            </w:pPr>
            <w:r w:rsidRPr="002E199F">
              <w:rPr>
                <w:rFonts w:ascii="仿宋_GB2312" w:eastAsia="仿宋_GB2312" w:hint="eastAsia"/>
                <w:sz w:val="24"/>
              </w:rPr>
              <w:t>大专及以上</w:t>
            </w:r>
          </w:p>
        </w:tc>
        <w:tc>
          <w:tcPr>
            <w:tcW w:w="1041" w:type="dxa"/>
            <w:gridSpan w:val="2"/>
            <w:vAlign w:val="center"/>
          </w:tcPr>
          <w:p w:rsidR="00993813" w:rsidRDefault="009938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993813" w:rsidRDefault="00993813" w:rsidP="003A57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议</w:t>
            </w:r>
          </w:p>
        </w:tc>
      </w:tr>
    </w:tbl>
    <w:p w:rsidR="00993813" w:rsidRDefault="00993813"/>
    <w:sectPr w:rsidR="00993813" w:rsidSect="00CE7545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940" w:rsidRDefault="00015940">
      <w:r>
        <w:separator/>
      </w:r>
    </w:p>
  </w:endnote>
  <w:endnote w:type="continuationSeparator" w:id="1">
    <w:p w:rsidR="00015940" w:rsidRDefault="00015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813" w:rsidRDefault="00770E8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93813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93813" w:rsidRDefault="0099381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813" w:rsidRDefault="00770E8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9381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05D4D">
      <w:rPr>
        <w:rStyle w:val="a3"/>
        <w:noProof/>
      </w:rPr>
      <w:t>1</w:t>
    </w:r>
    <w:r>
      <w:rPr>
        <w:rStyle w:val="a3"/>
      </w:rPr>
      <w:fldChar w:fldCharType="end"/>
    </w:r>
  </w:p>
  <w:p w:rsidR="00993813" w:rsidRDefault="0099381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940" w:rsidRDefault="00015940">
      <w:r>
        <w:separator/>
      </w:r>
    </w:p>
  </w:footnote>
  <w:footnote w:type="continuationSeparator" w:id="1">
    <w:p w:rsidR="00015940" w:rsidRDefault="00015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813" w:rsidRDefault="0099381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015940"/>
    <w:rsid w:val="001A366A"/>
    <w:rsid w:val="00204D2E"/>
    <w:rsid w:val="00256071"/>
    <w:rsid w:val="002675D8"/>
    <w:rsid w:val="002A32D6"/>
    <w:rsid w:val="002E199F"/>
    <w:rsid w:val="00305D4D"/>
    <w:rsid w:val="003509E5"/>
    <w:rsid w:val="0038080F"/>
    <w:rsid w:val="003A57A5"/>
    <w:rsid w:val="005F47E8"/>
    <w:rsid w:val="00770E89"/>
    <w:rsid w:val="007E3556"/>
    <w:rsid w:val="008351A1"/>
    <w:rsid w:val="008B5D07"/>
    <w:rsid w:val="00993813"/>
    <w:rsid w:val="00993CE1"/>
    <w:rsid w:val="009F4E33"/>
    <w:rsid w:val="00A37B88"/>
    <w:rsid w:val="00A96E3C"/>
    <w:rsid w:val="00B3218B"/>
    <w:rsid w:val="00B80B36"/>
    <w:rsid w:val="00C12558"/>
    <w:rsid w:val="00C40E9D"/>
    <w:rsid w:val="00C54239"/>
    <w:rsid w:val="00CE7545"/>
    <w:rsid w:val="00D416D3"/>
    <w:rsid w:val="00E909B7"/>
    <w:rsid w:val="00F17D97"/>
    <w:rsid w:val="00F86AFC"/>
    <w:rsid w:val="00FE228F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45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E754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902514"/>
    <w:rPr>
      <w:b/>
      <w:bCs/>
      <w:sz w:val="32"/>
      <w:szCs w:val="32"/>
    </w:rPr>
  </w:style>
  <w:style w:type="character" w:styleId="a3">
    <w:name w:val="page number"/>
    <w:basedOn w:val="a0"/>
    <w:uiPriority w:val="99"/>
    <w:rsid w:val="00CE7545"/>
    <w:rPr>
      <w:rFonts w:cs="Times New Roman"/>
    </w:rPr>
  </w:style>
  <w:style w:type="paragraph" w:styleId="a4">
    <w:name w:val="footer"/>
    <w:basedOn w:val="a"/>
    <w:link w:val="Char"/>
    <w:uiPriority w:val="99"/>
    <w:rsid w:val="00CE75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902514"/>
    <w:rPr>
      <w:sz w:val="18"/>
      <w:szCs w:val="18"/>
    </w:rPr>
  </w:style>
  <w:style w:type="paragraph" w:styleId="a5">
    <w:name w:val="header"/>
    <w:basedOn w:val="a"/>
    <w:link w:val="Char0"/>
    <w:uiPriority w:val="99"/>
    <w:rsid w:val="00CE7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025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19</cp:revision>
  <dcterms:created xsi:type="dcterms:W3CDTF">2016-03-11T00:37:00Z</dcterms:created>
  <dcterms:modified xsi:type="dcterms:W3CDTF">2016-03-14T07:18:00Z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